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67" w:rsidRDefault="009F55A5">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CF2E67" w:rsidRDefault="009F55A5">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3.000250</w:t>
      </w:r>
    </w:p>
    <w:p w:rsidR="00CF2E67" w:rsidRDefault="009F55A5">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2261/QĐ-BNNMT</w:t>
      </w:r>
    </w:p>
    <w:p w:rsidR="00CF2E67" w:rsidRDefault="009F55A5">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Phê duyệt hoặc điều chỉnh phương án quản lý rừng bền vững của chủ rừng là hộ gia đình, cá nhân, cộng đồng dân cư hoặc hộ gia đình cá nhân liên kết thành nhóm hộ, tổ</w:t>
      </w:r>
      <w:r>
        <w:rPr>
          <w:rFonts w:ascii="Times New Roman" w:eastAsia="Times New Roman" w:hAnsi="Times New Roman" w:cs="Times New Roman"/>
          <w:sz w:val="26"/>
        </w:rPr>
        <w:t xml:space="preserve"> hợp tác trường hợp có tổ chức các hoạt động du lịch sinh thái</w:t>
      </w:r>
    </w:p>
    <w:p w:rsidR="00CF2E67" w:rsidRDefault="009F55A5">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F2E67" w:rsidRDefault="009F55A5">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 khác</w:t>
      </w:r>
    </w:p>
    <w:p w:rsidR="00CF2E67" w:rsidRDefault="009F55A5">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Lâm nghiệp</w:t>
      </w:r>
    </w:p>
    <w:p w:rsidR="00CF2E67" w:rsidRDefault="009F55A5">
      <w:pPr>
        <w:spacing w:after="0" w:line="276" w:lineRule="auto"/>
        <w:jc w:val="both"/>
      </w:pPr>
      <w:r>
        <w:rPr>
          <w:rFonts w:ascii="Times New Roman" w:eastAsia="Times New Roman" w:hAnsi="Times New Roman" w:cs="Times New Roman"/>
          <w:b/>
          <w:sz w:val="26"/>
        </w:rPr>
        <w:t xml:space="preserve">Trình tự thực hiện: </w:t>
      </w:r>
    </w:p>
    <w:p w:rsidR="00CF2E67" w:rsidRDefault="00CF2E67">
      <w:pPr>
        <w:shd w:val="clear" w:color="auto" w:fill="F2F6F9"/>
        <w:spacing w:before="120" w:after="0" w:line="276" w:lineRule="auto"/>
        <w:jc w:val="both"/>
      </w:pPr>
    </w:p>
    <w:p w:rsidR="00CF2E67" w:rsidRDefault="009F55A5">
      <w:pPr>
        <w:spacing w:after="0" w:line="276" w:lineRule="auto"/>
        <w:jc w:val="both"/>
      </w:pPr>
      <w:r>
        <w:rPr>
          <w:rFonts w:ascii="Times New Roman" w:eastAsia="Times New Roman" w:hAnsi="Times New Roman" w:cs="Times New Roman"/>
          <w:sz w:val="26"/>
        </w:rPr>
        <w:t>- Bước 1: Gửi hồ sơ Chủ rừng hoặc người đại diện nhóm hộ, tổ hợp tác nộp 01 bộ hồ sơ đến Ủy ban nhân dân</w:t>
      </w:r>
      <w:r>
        <w:rPr>
          <w:rFonts w:ascii="Times New Roman" w:eastAsia="Times New Roman" w:hAnsi="Times New Roman" w:cs="Times New Roman"/>
          <w:sz w:val="26"/>
        </w:rPr>
        <w:t xml:space="preserve"> cấp huyện trực tiếp hoặc gửi qua dịch vụ bưu chính hoặc qua môi trường điện tử.</w:t>
      </w:r>
    </w:p>
    <w:p w:rsidR="00CF2E67" w:rsidRDefault="009F55A5">
      <w:pPr>
        <w:spacing w:after="0" w:line="276" w:lineRule="auto"/>
        <w:jc w:val="both"/>
      </w:pPr>
      <w:r>
        <w:rPr>
          <w:rFonts w:ascii="Times New Roman" w:eastAsia="Times New Roman" w:hAnsi="Times New Roman" w:cs="Times New Roman"/>
          <w:sz w:val="26"/>
        </w:rPr>
        <w:t>- Bước 2: Kiểm tra tính đầy đủ của thành phần hồ sơ Cơ quan có thẩm quyền kiểm tra thành phần hồ sơ và trả lời ngay tính đầy đủ của thành phần hồ sơ đối với hồ sơ nộp trực tiế</w:t>
      </w:r>
      <w:r>
        <w:rPr>
          <w:rFonts w:ascii="Times New Roman" w:eastAsia="Times New Roman" w:hAnsi="Times New Roman" w:cs="Times New Roman"/>
          <w:sz w:val="26"/>
        </w:rPr>
        <w:t>p; thời hạn không quá 01 ngày làm việc kể từ thời điểm nhận được hồ sơ đối với hồ sơ nộp qua dịch vụ bưu chính hoặc qua môi trường điện tử, trường hợp hồ sơ chưa đầy đủ theo quy định, thông báo cho chủ rừng và nêu rõ lý do.</w:t>
      </w:r>
    </w:p>
    <w:p w:rsidR="00CF2E67" w:rsidRDefault="009F55A5">
      <w:pPr>
        <w:spacing w:after="0" w:line="276" w:lineRule="auto"/>
        <w:jc w:val="both"/>
      </w:pPr>
      <w:r>
        <w:rPr>
          <w:rFonts w:ascii="Times New Roman" w:eastAsia="Times New Roman" w:hAnsi="Times New Roman" w:cs="Times New Roman"/>
          <w:sz w:val="26"/>
        </w:rPr>
        <w:t>- Bước 3: Lấy ý kiến phương án q</w:t>
      </w:r>
      <w:r>
        <w:rPr>
          <w:rFonts w:ascii="Times New Roman" w:eastAsia="Times New Roman" w:hAnsi="Times New Roman" w:cs="Times New Roman"/>
          <w:sz w:val="26"/>
        </w:rPr>
        <w:t>uản lý rừng bền vững Trong thời hạn 01 ngày làm việc kể từ ngày nhận được hồ sơ hợp lệ, cơ quan của người có thẩm quyền theo quy định, lấy ý kiến bằng văn bản của các cơ quan, đơn vị có liên quan về nội dung phương án quản lý rừng bền vững;</w:t>
      </w:r>
    </w:p>
    <w:p w:rsidR="00CF2E67" w:rsidRDefault="009F55A5">
      <w:pPr>
        <w:spacing w:after="0" w:line="276" w:lineRule="auto"/>
        <w:jc w:val="both"/>
      </w:pPr>
      <w:r>
        <w:rPr>
          <w:rFonts w:ascii="Times New Roman" w:eastAsia="Times New Roman" w:hAnsi="Times New Roman" w:cs="Times New Roman"/>
          <w:sz w:val="26"/>
        </w:rPr>
        <w:t>- Bước 4: Trả l</w:t>
      </w:r>
      <w:r>
        <w:rPr>
          <w:rFonts w:ascii="Times New Roman" w:eastAsia="Times New Roman" w:hAnsi="Times New Roman" w:cs="Times New Roman"/>
          <w:sz w:val="26"/>
        </w:rPr>
        <w:t>ời ý kiến về phương án quản lý rừng bền vững Trong thời hạn 05 ngày làm việc kể từ ngày nhận được văn bản lấy ý kiến, các cơ quan, đơn vị có liên quan có trách nhiệm trả lời bằng văn bản;</w:t>
      </w:r>
    </w:p>
    <w:p w:rsidR="00CF2E67" w:rsidRDefault="009F55A5">
      <w:pPr>
        <w:spacing w:after="0" w:line="276" w:lineRule="auto"/>
        <w:jc w:val="both"/>
      </w:pPr>
      <w:r>
        <w:rPr>
          <w:rFonts w:ascii="Times New Roman" w:eastAsia="Times New Roman" w:hAnsi="Times New Roman" w:cs="Times New Roman"/>
          <w:sz w:val="26"/>
        </w:rPr>
        <w:t xml:space="preserve">- Bước 5: Tổng hợp ý kiến, trình ban hành Quyết định Trong thời hạn </w:t>
      </w:r>
      <w:r>
        <w:rPr>
          <w:rFonts w:ascii="Times New Roman" w:eastAsia="Times New Roman" w:hAnsi="Times New Roman" w:cs="Times New Roman"/>
          <w:sz w:val="26"/>
        </w:rPr>
        <w:t>09 ngày làm việc kể từ ngày nhận được văn bản của các cơ quan, đơn vị được lấy ý kiến, cơ quan của người có thẩm quyền theo quy định hoàn thiện báo cáo kết quả thẩm định theo Mẫu số 06 Phụ lục III ban hành kèm theo Thông tư số 16/2025/TT-NNMT; trình Chủ tị</w:t>
      </w:r>
      <w:r>
        <w:rPr>
          <w:rFonts w:ascii="Times New Roman" w:eastAsia="Times New Roman" w:hAnsi="Times New Roman" w:cs="Times New Roman"/>
          <w:sz w:val="26"/>
        </w:rPr>
        <w:t>ch Ủy ban nhân dân cấp xã phê duyệt phương án quản lý rừng bền vững theo Mẫu số 11 Phụ lục III hoặc phê duyệt điều chỉnh phương án quản lý rừng bền vững theo Mẫu số 12 Phụ lục III ban hành kèm theo Thông tư số 16/2025/TT-NNMT và trả kết quả cho chủ rừng tr</w:t>
      </w:r>
      <w:r>
        <w:rPr>
          <w:rFonts w:ascii="Times New Roman" w:eastAsia="Times New Roman" w:hAnsi="Times New Roman" w:cs="Times New Roman"/>
          <w:sz w:val="26"/>
        </w:rPr>
        <w:t>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sidR="00CF2E67" w:rsidRDefault="009F55A5">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42"/>
        <w:gridCol w:w="1484"/>
        <w:gridCol w:w="2345"/>
        <w:gridCol w:w="4150"/>
      </w:tblGrid>
      <w:tr w:rsidR="00CF2E67">
        <w:tblPrEx>
          <w:tblCellMar>
            <w:top w:w="0" w:type="dxa"/>
            <w:bottom w:w="0" w:type="dxa"/>
          </w:tblCellMar>
        </w:tblPrEx>
        <w:tc>
          <w:tcPr>
            <w:tcW w:w="15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Hình thức nộp</w:t>
            </w:r>
          </w:p>
        </w:tc>
        <w:tc>
          <w:tcPr>
            <w:tcW w:w="2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Thời hạn giải</w:t>
            </w:r>
            <w:r>
              <w:rPr>
                <w:rFonts w:ascii="Times New Roman" w:eastAsia="Times New Roman" w:hAnsi="Times New Roman" w:cs="Times New Roman"/>
                <w:b/>
                <w:sz w:val="26"/>
              </w:rPr>
              <w:t xml:space="preserve"> quyết</w:t>
            </w:r>
          </w:p>
        </w:tc>
        <w:tc>
          <w:tcPr>
            <w:tcW w:w="35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Phí, lệ phí</w:t>
            </w:r>
          </w:p>
        </w:tc>
        <w:tc>
          <w:tcPr>
            <w:tcW w:w="3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Mô tả</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Trực tiếp</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w:t>
            </w:r>
          </w:p>
        </w:tc>
        <w:tc>
          <w:tcPr>
            <w:tcW w:w="0" w:type="auto"/>
          </w:tcPr>
          <w:p w:rsidR="00CF2E67" w:rsidRDefault="00CF2E67"/>
          <w:p w:rsidR="00CF2E67" w:rsidRDefault="00CF2E67">
            <w:pPr>
              <w:spacing w:after="0" w:line="276" w:lineRule="auto"/>
            </w:pP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 kể từ ngày nhận được hồ sơ đầy đủ, hợp lệ.</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Trực tuyến</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w:t>
            </w:r>
          </w:p>
        </w:tc>
        <w:tc>
          <w:tcPr>
            <w:tcW w:w="0" w:type="auto"/>
          </w:tcPr>
          <w:p w:rsidR="00CF2E67" w:rsidRDefault="00CF2E67"/>
          <w:p w:rsidR="00CF2E67" w:rsidRDefault="00CF2E67">
            <w:pPr>
              <w:spacing w:after="0" w:line="276" w:lineRule="auto"/>
            </w:pP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 kể từ ngày nhận được hồ sơ đầy đủ, hợp lệ.</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Dịch vụ bưu chính</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w:t>
            </w:r>
          </w:p>
        </w:tc>
        <w:tc>
          <w:tcPr>
            <w:tcW w:w="0" w:type="auto"/>
          </w:tcPr>
          <w:p w:rsidR="00CF2E67" w:rsidRDefault="00CF2E67"/>
          <w:p w:rsidR="00CF2E67" w:rsidRDefault="00CF2E67">
            <w:pPr>
              <w:spacing w:after="0" w:line="276" w:lineRule="auto"/>
            </w:pP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15 ngày làm việc kể từ ngày nhận được hồ sơ đầy đủ, hợp lệ.</w:t>
            </w:r>
          </w:p>
        </w:tc>
      </w:tr>
    </w:tbl>
    <w:p w:rsidR="00CF2E67" w:rsidRDefault="009F55A5">
      <w:pPr>
        <w:spacing w:before="240" w:after="0" w:line="276" w:lineRule="auto"/>
        <w:jc w:val="both"/>
      </w:pPr>
      <w:r>
        <w:rPr>
          <w:rFonts w:ascii="Times New Roman" w:eastAsia="Times New Roman" w:hAnsi="Times New Roman" w:cs="Times New Roman"/>
          <w:b/>
          <w:sz w:val="26"/>
        </w:rPr>
        <w:t xml:space="preserve">Thành phần hồ sơ: </w:t>
      </w:r>
    </w:p>
    <w:p w:rsidR="00CF2E67" w:rsidRDefault="009F55A5">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59"/>
        <w:gridCol w:w="1442"/>
        <w:gridCol w:w="920"/>
      </w:tblGrid>
      <w:tr w:rsidR="00CF2E67">
        <w:tblPrEx>
          <w:tblCellMar>
            <w:top w:w="0" w:type="dxa"/>
            <w:bottom w:w="0" w:type="dxa"/>
          </w:tblCellMar>
        </w:tblPrEx>
        <w:tc>
          <w:tcPr>
            <w:tcW w:w="6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Tên giấy tờ</w:t>
            </w:r>
          </w:p>
        </w:tc>
        <w:tc>
          <w:tcPr>
            <w:tcW w:w="2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Mẫu đơn, tờ khai</w:t>
            </w:r>
          </w:p>
        </w:tc>
        <w:tc>
          <w:tcPr>
            <w:tcW w:w="2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Số lượng</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 xml:space="preserve">Tỷ lệ bản đồ: 1/5.000 hoặc 1/10.000 hoặc 1/25.000 hoặc 1/50.000 theo hệ quy chiếu VN 2000 do chủ rừng tự chọn loại tỷ lệ bản </w:t>
            </w:r>
            <w:r>
              <w:rPr>
                <w:rFonts w:ascii="Times New Roman" w:eastAsia="Times New Roman" w:hAnsi="Times New Roman" w:cs="Times New Roman"/>
                <w:sz w:val="26"/>
              </w:rPr>
              <w:t>đồ phù hợp với quy mô diện tích của khu rừng.</w:t>
            </w:r>
          </w:p>
        </w:tc>
        <w:tc>
          <w:tcPr>
            <w:tcW w:w="0" w:type="auto"/>
          </w:tcPr>
          <w:p w:rsidR="00CF2E67" w:rsidRDefault="00CF2E67"/>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 Bản chính Tờ trình đề nghị phê duyệt hoặc điều chỉnh phương án quản lý rừng bền vững theo Mẫu số 09 hoặc Mẫu số 10 Phụ lục III ban hành kèm theo Thông tư số 16/2025/TT-BNNMT;</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Mus10.docx</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 Phương án quản lý rừng bền vững theo Mẫu số 02 Phụ lục III ban hành kèm theo Thông tư số 16/2025/TT-BNNMT;</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Mus02.docx</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 Bản sao các loại bản đồ:  + Bản đồ hiện trạng rừng theo TCVN 11565:2</w:t>
            </w:r>
            <w:r>
              <w:rPr>
                <w:rFonts w:ascii="Times New Roman" w:eastAsia="Times New Roman" w:hAnsi="Times New Roman" w:cs="Times New Roman"/>
                <w:sz w:val="26"/>
              </w:rPr>
              <w:t xml:space="preserve">016;  + Bản đồ hiện trạng sử dụng đất theo quy định của </w:t>
            </w:r>
            <w:r>
              <w:rPr>
                <w:rFonts w:ascii="Times New Roman" w:eastAsia="Times New Roman" w:hAnsi="Times New Roman" w:cs="Times New Roman"/>
                <w:sz w:val="26"/>
              </w:rPr>
              <w:lastRenderedPageBreak/>
              <w:t>Bộ Nông nghiệp và Môi trường;  Bản đồ quản lý rừng bền vững được áp dụng theo TCVN 11566:2016 thể hiện diện tích các loại rừng được quản lý, bảo vệ, phát triển, sử dụng, bảo tồn đa dạng sinh học, cơ s</w:t>
            </w:r>
            <w:r>
              <w:rPr>
                <w:rFonts w:ascii="Times New Roman" w:eastAsia="Times New Roman" w:hAnsi="Times New Roman" w:cs="Times New Roman"/>
                <w:sz w:val="26"/>
              </w:rPr>
              <w:t>ở hạ tầng lâm sinh, du lịch sinh thái, nghỉ dưỡng, giải trí theo kế hoạch quản lý rừng bền vững của chủ rừng.</w:t>
            </w:r>
          </w:p>
        </w:tc>
        <w:tc>
          <w:tcPr>
            <w:tcW w:w="0" w:type="auto"/>
          </w:tcPr>
          <w:p w:rsidR="00CF2E67" w:rsidRDefault="00CF2E67"/>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bl>
    <w:p w:rsidR="00CF2E67" w:rsidRDefault="009F55A5">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Doanh nghiệp, Tổ chức (không bao gồm doanh nghiệp, HTX), Hợp tác xã</w:t>
      </w:r>
    </w:p>
    <w:p w:rsidR="00CF2E67" w:rsidRDefault="009F55A5">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CF2E67" w:rsidRDefault="009F55A5">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CF2E67" w:rsidRDefault="009F55A5">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CF2E67" w:rsidRDefault="009F55A5">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F2E67" w:rsidRDefault="009F55A5">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CF2E67" w:rsidRDefault="009F55A5">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phê duyệt hoặ</w:t>
      </w:r>
      <w:r>
        <w:rPr>
          <w:rFonts w:ascii="Times New Roman" w:eastAsia="Times New Roman" w:hAnsi="Times New Roman" w:cs="Times New Roman"/>
          <w:sz w:val="26"/>
        </w:rPr>
        <w:t>c điều chỉnh phê duyêt phương án quản lý rừng bền vững theo Mẫu số 11 hoặc Mẫu số 12 Phụ lục III ban hành kèm theo Thông tư số 16/2025/TT-BNNMT;</w:t>
      </w:r>
    </w:p>
    <w:p w:rsidR="00CF2E67" w:rsidRDefault="009F55A5">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9"/>
        <w:gridCol w:w="5350"/>
        <w:gridCol w:w="924"/>
        <w:gridCol w:w="1458"/>
      </w:tblGrid>
      <w:tr w:rsidR="00CF2E67">
        <w:tblPrEx>
          <w:tblCellMar>
            <w:top w:w="0" w:type="dxa"/>
            <w:bottom w:w="0" w:type="dxa"/>
          </w:tblCellMar>
        </w:tblPrEx>
        <w:tc>
          <w:tcPr>
            <w:tcW w:w="2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Số ký hiệu</w:t>
            </w:r>
          </w:p>
        </w:tc>
        <w:tc>
          <w:tcPr>
            <w:tcW w:w="35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Trích yếu</w:t>
            </w:r>
          </w:p>
        </w:tc>
        <w:tc>
          <w:tcPr>
            <w:tcW w:w="15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Ngày ban hành</w:t>
            </w:r>
          </w:p>
        </w:tc>
        <w:tc>
          <w:tcPr>
            <w:tcW w:w="3000" w:type="dxa"/>
          </w:tcPr>
          <w:p w:rsidR="00CF2E67" w:rsidRDefault="00CF2E67"/>
          <w:p w:rsidR="00CF2E67" w:rsidRDefault="009F55A5">
            <w:pPr>
              <w:spacing w:after="0" w:line="276" w:lineRule="auto"/>
              <w:jc w:val="center"/>
            </w:pPr>
            <w:r>
              <w:rPr>
                <w:rFonts w:ascii="Times New Roman" w:eastAsia="Times New Roman" w:hAnsi="Times New Roman" w:cs="Times New Roman"/>
                <w:b/>
                <w:sz w:val="26"/>
              </w:rPr>
              <w:t>Cơ quan ban hành</w:t>
            </w:r>
          </w:p>
        </w:tc>
      </w:tr>
      <w:tr w:rsidR="00CF2E67">
        <w:tblPrEx>
          <w:tblCellMar>
            <w:top w:w="0" w:type="dxa"/>
            <w:bottom w:w="0" w:type="dxa"/>
          </w:tblCellMar>
        </w:tblPrEx>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16/2025/TT-BNNMT</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 xml:space="preserve">Thông tư quy định </w:t>
            </w:r>
            <w:r>
              <w:rPr>
                <w:rFonts w:ascii="Times New Roman" w:eastAsia="Times New Roman" w:hAnsi="Times New Roman" w:cs="Times New Roman"/>
                <w:sz w:val="26"/>
              </w:rPr>
              <w:t>phân cấp, phân định thẩm quyền quản lý nhà nước và một số nội dung trong lĩnh vực lâm nghiệp và kiểm lâm.</w:t>
            </w:r>
          </w:p>
        </w:tc>
        <w:tc>
          <w:tcPr>
            <w:tcW w:w="0" w:type="auto"/>
          </w:tcPr>
          <w:p w:rsidR="00CF2E67" w:rsidRDefault="00CF2E67"/>
          <w:p w:rsidR="00CF2E67" w:rsidRDefault="009F55A5">
            <w:pPr>
              <w:spacing w:after="0" w:line="276" w:lineRule="auto"/>
            </w:pPr>
            <w:r>
              <w:rPr>
                <w:rFonts w:ascii="Times New Roman" w:eastAsia="Times New Roman" w:hAnsi="Times New Roman" w:cs="Times New Roman"/>
                <w:sz w:val="26"/>
              </w:rPr>
              <w:t>19-06-2025</w:t>
            </w:r>
          </w:p>
        </w:tc>
        <w:tc>
          <w:tcPr>
            <w:tcW w:w="0" w:type="auto"/>
          </w:tcPr>
          <w:p w:rsidR="00CF2E67" w:rsidRDefault="00CF2E67"/>
        </w:tc>
      </w:tr>
    </w:tbl>
    <w:p w:rsidR="00CF2E67" w:rsidRDefault="009F55A5">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w:t>
      </w:r>
    </w:p>
    <w:p w:rsidR="00CF2E67" w:rsidRDefault="009F55A5">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CF2E67" w:rsidRDefault="009F55A5">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F2E6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67"/>
    <w:rsid w:val="009F55A5"/>
    <w:rsid w:val="00CF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4FF1F-B5FB-4354-B0A1-6DE12759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2025-07-03T07:31:00Z</dcterms:created>
  <dcterms:modified xsi:type="dcterms:W3CDTF">2025-07-03T07:31:00Z</dcterms:modified>
</cp:coreProperties>
</file>