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32" w:rsidRDefault="00774528">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B92032" w:rsidRDefault="00774528">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1.012531</w:t>
      </w:r>
    </w:p>
    <w:p w:rsidR="00B92032" w:rsidRDefault="00774528">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2405/QĐ-BNNMT</w:t>
      </w:r>
    </w:p>
    <w:p w:rsidR="00B92032" w:rsidRDefault="00774528">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Hỗ trợ tín dụng đầu tư trồng rừng gỗ lớn đối với chủ rừng là hộ gia đình, cá nhân</w:t>
      </w:r>
    </w:p>
    <w:p w:rsidR="00B92032" w:rsidRDefault="00774528">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B92032" w:rsidRDefault="00774528">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B92032" w:rsidRDefault="00774528">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Lâm nghiệp</w:t>
      </w:r>
    </w:p>
    <w:p w:rsidR="00B92032" w:rsidRDefault="00774528">
      <w:pPr>
        <w:spacing w:after="0" w:line="276" w:lineRule="auto"/>
        <w:jc w:val="both"/>
      </w:pPr>
      <w:r>
        <w:rPr>
          <w:rFonts w:ascii="Times New Roman" w:eastAsia="Times New Roman" w:hAnsi="Times New Roman" w:cs="Times New Roman"/>
          <w:b/>
          <w:sz w:val="26"/>
        </w:rPr>
        <w:t xml:space="preserve">Trình tự thực hiện: </w:t>
      </w:r>
    </w:p>
    <w:p w:rsidR="00B92032" w:rsidRDefault="00B92032">
      <w:pPr>
        <w:shd w:val="clear" w:color="auto" w:fill="F2F6F9"/>
        <w:spacing w:before="120" w:after="0" w:line="276" w:lineRule="auto"/>
        <w:jc w:val="both"/>
      </w:pPr>
    </w:p>
    <w:p w:rsidR="00B92032" w:rsidRDefault="00774528">
      <w:pPr>
        <w:spacing w:after="0" w:line="276" w:lineRule="auto"/>
        <w:jc w:val="both"/>
      </w:pPr>
      <w:r>
        <w:rPr>
          <w:rFonts w:ascii="Times New Roman" w:eastAsia="Times New Roman" w:hAnsi="Times New Roman" w:cs="Times New Roman"/>
          <w:sz w:val="26"/>
        </w:rPr>
        <w:t>a) Bước 1: Chủ rừng nộp trực tiếp hoặc qua dịch vụ bưu chính hoặc qua môi trường điện tử 01 bộ hồ sơ đến Ủy ban nhân dân cấp xã. Trường hợp hồ sơ không hợp lệ, Ủy ban nhân dân cấp xã có trách nhiệm trả lời bằng vă</w:t>
      </w:r>
      <w:r>
        <w:rPr>
          <w:rFonts w:ascii="Times New Roman" w:eastAsia="Times New Roman" w:hAnsi="Times New Roman" w:cs="Times New Roman"/>
          <w:sz w:val="26"/>
        </w:rPr>
        <w:t>n bản cho chủ rừng trong thời hạn 02 ngày làm việc kể từ ngày nhận được hồ sơ.</w:t>
      </w:r>
    </w:p>
    <w:p w:rsidR="00B92032" w:rsidRDefault="00774528">
      <w:pPr>
        <w:spacing w:after="0" w:line="276" w:lineRule="auto"/>
        <w:jc w:val="both"/>
      </w:pPr>
      <w:r>
        <w:rPr>
          <w:rFonts w:ascii="Times New Roman" w:eastAsia="Times New Roman" w:hAnsi="Times New Roman" w:cs="Times New Roman"/>
          <w:sz w:val="26"/>
        </w:rPr>
        <w:t>b) Bước 2:  Trong thời hạn 20 ngày, kể từ khi nhận được hồ sơ hợp lệ, Ủy ban nhân dân cấp xã chủ trì, phối hợp với các cơ quan có liên quan tổ chức xác minh hồ sơ đề nghị hỗ trợ</w:t>
      </w:r>
      <w:r>
        <w:rPr>
          <w:rFonts w:ascii="Times New Roman" w:eastAsia="Times New Roman" w:hAnsi="Times New Roman" w:cs="Times New Roman"/>
          <w:sz w:val="26"/>
        </w:rPr>
        <w:t xml:space="preserve"> lãi suất và lập biên bản xác minh điều kiện hỗ trợ lãi suất tín dụng, trình Ủy ban nhân dân cấp tỉnh quyết định. Trường hợp không hỗ trợ, Ủy ban nhân dân cấp tỉnh có văn bản trả lời và nêu rõ lý do.</w:t>
      </w:r>
    </w:p>
    <w:p w:rsidR="00B92032" w:rsidRDefault="00774528">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96"/>
        <w:gridCol w:w="1637"/>
        <w:gridCol w:w="2688"/>
        <w:gridCol w:w="3500"/>
      </w:tblGrid>
      <w:tr w:rsidR="00B92032">
        <w:tblPrEx>
          <w:tblCellMar>
            <w:top w:w="0" w:type="dxa"/>
            <w:bottom w:w="0" w:type="dxa"/>
          </w:tblCellMar>
        </w:tblPrEx>
        <w:tc>
          <w:tcPr>
            <w:tcW w:w="15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Hình thức nộp</w:t>
            </w:r>
          </w:p>
        </w:tc>
        <w:tc>
          <w:tcPr>
            <w:tcW w:w="2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Thời hạn giải quyế</w:t>
            </w:r>
            <w:r>
              <w:rPr>
                <w:rFonts w:ascii="Times New Roman" w:eastAsia="Times New Roman" w:hAnsi="Times New Roman" w:cs="Times New Roman"/>
                <w:b/>
                <w:sz w:val="26"/>
              </w:rPr>
              <w:t>t</w:t>
            </w:r>
          </w:p>
        </w:tc>
        <w:tc>
          <w:tcPr>
            <w:tcW w:w="35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Phí, lệ phí</w:t>
            </w:r>
          </w:p>
        </w:tc>
        <w:tc>
          <w:tcPr>
            <w:tcW w:w="3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Mô tả</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Trực tiếp</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20 Ngày</w:t>
            </w:r>
          </w:p>
        </w:tc>
        <w:tc>
          <w:tcPr>
            <w:tcW w:w="0" w:type="auto"/>
          </w:tcPr>
          <w:p w:rsidR="00B92032" w:rsidRDefault="00B92032"/>
          <w:p w:rsidR="00B92032" w:rsidRDefault="00B92032">
            <w:pPr>
              <w:spacing w:after="0" w:line="276" w:lineRule="auto"/>
            </w:pP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20 ngày kể từ ngày nhận được hồ sơ hợp lệ.</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Trực tuyến</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20 Ngày</w:t>
            </w:r>
          </w:p>
        </w:tc>
        <w:tc>
          <w:tcPr>
            <w:tcW w:w="0" w:type="auto"/>
          </w:tcPr>
          <w:p w:rsidR="00B92032" w:rsidRDefault="00B92032"/>
          <w:p w:rsidR="00B92032" w:rsidRDefault="00B92032">
            <w:pPr>
              <w:spacing w:after="0" w:line="276" w:lineRule="auto"/>
            </w:pP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20 ngày kể từ ngày nhận được hồ sơ hợp lệ.</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Dịch vụ bưu chính</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20 Ngày</w:t>
            </w:r>
          </w:p>
        </w:tc>
        <w:tc>
          <w:tcPr>
            <w:tcW w:w="0" w:type="auto"/>
          </w:tcPr>
          <w:p w:rsidR="00B92032" w:rsidRDefault="00B92032"/>
          <w:p w:rsidR="00B92032" w:rsidRDefault="00B92032">
            <w:pPr>
              <w:spacing w:after="0" w:line="276" w:lineRule="auto"/>
            </w:pP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20 ngày kể từ ngày nhận được hồ sơ hợp lệ.</w:t>
            </w:r>
          </w:p>
        </w:tc>
      </w:tr>
    </w:tbl>
    <w:p w:rsidR="00B92032" w:rsidRDefault="00774528">
      <w:pPr>
        <w:spacing w:before="240" w:after="0" w:line="276" w:lineRule="auto"/>
        <w:jc w:val="both"/>
      </w:pPr>
      <w:r>
        <w:rPr>
          <w:rFonts w:ascii="Times New Roman" w:eastAsia="Times New Roman" w:hAnsi="Times New Roman" w:cs="Times New Roman"/>
          <w:b/>
          <w:sz w:val="26"/>
        </w:rPr>
        <w:t xml:space="preserve">Thành phần hồ sơ: </w:t>
      </w:r>
    </w:p>
    <w:p w:rsidR="00B92032" w:rsidRDefault="00774528">
      <w:pPr>
        <w:shd w:val="clear" w:color="auto" w:fill="F2F6F9"/>
        <w:spacing w:before="120" w:after="0" w:line="276" w:lineRule="auto"/>
        <w:jc w:val="both"/>
      </w:pPr>
      <w:r>
        <w:rPr>
          <w:rFonts w:ascii="Times New Roman" w:eastAsia="Times New Roman" w:hAnsi="Times New Roman" w:cs="Times New Roman"/>
          <w:b/>
          <w:sz w:val="26"/>
        </w:rPr>
        <w:t xml:space="preserve">Bao </w:t>
      </w:r>
      <w:r>
        <w:rPr>
          <w:rFonts w:ascii="Times New Roman" w:eastAsia="Times New Roman" w:hAnsi="Times New Roman" w:cs="Times New Roman"/>
          <w:b/>
          <w:sz w:val="26"/>
        </w:rPr>
        <w:t>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33"/>
        <w:gridCol w:w="2281"/>
        <w:gridCol w:w="1107"/>
      </w:tblGrid>
      <w:tr w:rsidR="00B92032">
        <w:tblPrEx>
          <w:tblCellMar>
            <w:top w:w="0" w:type="dxa"/>
            <w:bottom w:w="0" w:type="dxa"/>
          </w:tblCellMar>
        </w:tblPrEx>
        <w:tc>
          <w:tcPr>
            <w:tcW w:w="6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lastRenderedPageBreak/>
              <w:t>Tên giấy tờ</w:t>
            </w:r>
          </w:p>
        </w:tc>
        <w:tc>
          <w:tcPr>
            <w:tcW w:w="2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lastRenderedPageBreak/>
              <w:t>Mẫu đơn, tờ khai</w:t>
            </w:r>
          </w:p>
        </w:tc>
        <w:tc>
          <w:tcPr>
            <w:tcW w:w="2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lastRenderedPageBreak/>
              <w:t>Số lượng</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 Văn bản đề nghị hỗ trợ lãi suất vay vốn ngân hàng theo Mẫu số 03 Phụ lục kèm theo Nghị định số 58/2024/NĐ-CP ngày 24/5/2024 của Chính phủ;</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Mẫu số 03.NĐ58.2024.doc</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 xml:space="preserve">- Bản thiết kế </w:t>
            </w:r>
            <w:r>
              <w:rPr>
                <w:rFonts w:ascii="Times New Roman" w:eastAsia="Times New Roman" w:hAnsi="Times New Roman" w:cs="Times New Roman"/>
                <w:sz w:val="26"/>
              </w:rPr>
              <w:t>trồng rừng, chăm sóc năm thứ nhất theo Mẫu số 04 Phụ lục kèm theo Nghị định số 58/2024/NĐ-CP ngày 24/5/2024 của Chính phủ;</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Mẫu số 04.NĐ58.2024.doc</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 Bản sao hợp đồng tín dụng đã ký giữa chủ rừng và ngân hàng thương mại.</w:t>
            </w:r>
          </w:p>
        </w:tc>
        <w:tc>
          <w:tcPr>
            <w:tcW w:w="0" w:type="auto"/>
          </w:tcPr>
          <w:p w:rsidR="00B92032" w:rsidRDefault="00B92032"/>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B92032" w:rsidRDefault="00774528">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chức, viên chức, Tổ chức (không bao gồm doanh nghiệp, HTX), Hợp tác xã</w:t>
      </w:r>
    </w:p>
    <w:p w:rsidR="00B92032" w:rsidRDefault="00774528">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B92032" w:rsidRDefault="00774528">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cấp tỉnh</w:t>
      </w:r>
    </w:p>
    <w:p w:rsidR="00B92032" w:rsidRDefault="00774528">
      <w:pPr>
        <w:spacing w:after="0" w:line="276" w:lineRule="auto"/>
        <w:jc w:val="both"/>
      </w:pPr>
      <w:r>
        <w:rPr>
          <w:rFonts w:ascii="Times New Roman" w:eastAsia="Times New Roman" w:hAnsi="Times New Roman" w:cs="Times New Roman"/>
          <w:b/>
          <w:sz w:val="26"/>
        </w:rPr>
        <w:t xml:space="preserve">Địa chỉ </w:t>
      </w:r>
      <w:r>
        <w:rPr>
          <w:rFonts w:ascii="Times New Roman" w:eastAsia="Times New Roman" w:hAnsi="Times New Roman" w:cs="Times New Roman"/>
          <w:b/>
          <w:sz w:val="26"/>
        </w:rPr>
        <w:t xml:space="preserve">tiếp nhận HS: </w:t>
      </w:r>
      <w:r>
        <w:rPr>
          <w:rFonts w:ascii="Times New Roman" w:eastAsia="Times New Roman" w:hAnsi="Times New Roman" w:cs="Times New Roman"/>
          <w:sz w:val="26"/>
        </w:rPr>
        <w:t>Không có thông tin</w:t>
      </w:r>
    </w:p>
    <w:p w:rsidR="00B92032" w:rsidRDefault="00774528">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B92032" w:rsidRDefault="00774528">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B92032" w:rsidRDefault="00774528">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hỗ trợ tín dụng của Ủy ban nhân dân cấp tỉnh.</w:t>
      </w:r>
    </w:p>
    <w:p w:rsidR="00B92032" w:rsidRDefault="00774528">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83"/>
        <w:gridCol w:w="5465"/>
        <w:gridCol w:w="881"/>
        <w:gridCol w:w="1392"/>
      </w:tblGrid>
      <w:tr w:rsidR="00B92032">
        <w:tblPrEx>
          <w:tblCellMar>
            <w:top w:w="0" w:type="dxa"/>
            <w:bottom w:w="0" w:type="dxa"/>
          </w:tblCellMar>
        </w:tblPrEx>
        <w:tc>
          <w:tcPr>
            <w:tcW w:w="2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Số ký hiệu</w:t>
            </w:r>
          </w:p>
        </w:tc>
        <w:tc>
          <w:tcPr>
            <w:tcW w:w="35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Trích yếu</w:t>
            </w:r>
          </w:p>
        </w:tc>
        <w:tc>
          <w:tcPr>
            <w:tcW w:w="15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Ngày ban hành</w:t>
            </w:r>
          </w:p>
        </w:tc>
        <w:tc>
          <w:tcPr>
            <w:tcW w:w="3000" w:type="dxa"/>
          </w:tcPr>
          <w:p w:rsidR="00B92032" w:rsidRDefault="00B92032"/>
          <w:p w:rsidR="00B92032" w:rsidRDefault="00774528">
            <w:pPr>
              <w:spacing w:after="0" w:line="276" w:lineRule="auto"/>
              <w:jc w:val="center"/>
            </w:pPr>
            <w:r>
              <w:rPr>
                <w:rFonts w:ascii="Times New Roman" w:eastAsia="Times New Roman" w:hAnsi="Times New Roman" w:cs="Times New Roman"/>
                <w:b/>
                <w:sz w:val="26"/>
              </w:rPr>
              <w:t xml:space="preserve">Cơ quan ban </w:t>
            </w:r>
            <w:r>
              <w:rPr>
                <w:rFonts w:ascii="Times New Roman" w:eastAsia="Times New Roman" w:hAnsi="Times New Roman" w:cs="Times New Roman"/>
                <w:b/>
                <w:sz w:val="26"/>
              </w:rPr>
              <w:t>hành</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58/2024/NĐ-CP</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Nghị định số 58/2024/NĐ-CP ngày 24/5/2024 của Chính phủ về một số chính sách đầu tư trong lâm nghiệp.</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25-06-2024</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Chính phủ</w:t>
            </w:r>
          </w:p>
        </w:tc>
      </w:tr>
      <w:tr w:rsidR="00B92032">
        <w:tblPrEx>
          <w:tblCellMar>
            <w:top w:w="0" w:type="dxa"/>
            <w:bottom w:w="0" w:type="dxa"/>
          </w:tblCellMar>
        </w:tblPrEx>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131/2025/NĐ-CP</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 xml:space="preserve">Quy định phân định thẩm quyền của chính quyền địa phương 02 cấp trong lĩnh vực quản lý nhà </w:t>
            </w:r>
            <w:r>
              <w:rPr>
                <w:rFonts w:ascii="Times New Roman" w:eastAsia="Times New Roman" w:hAnsi="Times New Roman" w:cs="Times New Roman"/>
                <w:sz w:val="26"/>
              </w:rPr>
              <w:t xml:space="preserve">nước </w:t>
            </w:r>
            <w:r>
              <w:rPr>
                <w:rFonts w:ascii="Times New Roman" w:eastAsia="Times New Roman" w:hAnsi="Times New Roman" w:cs="Times New Roman"/>
                <w:sz w:val="26"/>
              </w:rPr>
              <w:lastRenderedPageBreak/>
              <w:t>của Bộ Nông nghiệp và Môi trường</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12-06-2025</w:t>
            </w:r>
          </w:p>
        </w:tc>
        <w:tc>
          <w:tcPr>
            <w:tcW w:w="0" w:type="auto"/>
          </w:tcPr>
          <w:p w:rsidR="00B92032" w:rsidRDefault="00B92032"/>
          <w:p w:rsidR="00B92032" w:rsidRDefault="00774528">
            <w:pPr>
              <w:spacing w:after="0" w:line="276" w:lineRule="auto"/>
            </w:pPr>
            <w:r>
              <w:rPr>
                <w:rFonts w:ascii="Times New Roman" w:eastAsia="Times New Roman" w:hAnsi="Times New Roman" w:cs="Times New Roman"/>
                <w:sz w:val="26"/>
              </w:rPr>
              <w:t>Chính phủ</w:t>
            </w:r>
          </w:p>
        </w:tc>
      </w:tr>
    </w:tbl>
    <w:p w:rsidR="00B92032" w:rsidRDefault="00774528">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 Có đất trồng rừng sản xuất được cấp có thẩm quyền giao đất, cho thuê đất hoặc được cấp giấy chứng nhận quyền sử dụng đất hoặc đã sử dụng đất ổn định theo quy định</w:t>
      </w:r>
      <w:r>
        <w:rPr>
          <w:rFonts w:ascii="Times New Roman" w:eastAsia="Times New Roman" w:hAnsi="Times New Roman" w:cs="Times New Roman"/>
          <w:sz w:val="26"/>
        </w:rPr>
        <w:t xml:space="preserve"> của pháp luật về đất đai, không có tranh chấp;  - Chưa được hỗ trợ lãi suất từ ngân sách nhà nước, hỗ trợ từ các chính sách khác.</w:t>
      </w:r>
    </w:p>
    <w:p w:rsidR="00B92032" w:rsidRDefault="00774528">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B92032" w:rsidRDefault="00774528">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B9203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32"/>
    <w:rsid w:val="00774528"/>
    <w:rsid w:val="00B9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5ADA2-549D-4AB4-920F-CE1EF31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2025-07-03T07:40:00Z</dcterms:created>
  <dcterms:modified xsi:type="dcterms:W3CDTF">2025-07-03T07:40:00Z</dcterms:modified>
</cp:coreProperties>
</file>