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A58" w:rsidRDefault="00C22BDB">
      <w:pPr>
        <w:spacing w:after="300" w:line="276" w:lineRule="auto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Chi tiết thủ tục hành chính</w:t>
      </w:r>
    </w:p>
    <w:p w:rsidR="008A7A58" w:rsidRDefault="00C22BDB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Mã thủ tục: </w:t>
      </w:r>
      <w:r>
        <w:rPr>
          <w:rFonts w:ascii="Times New Roman" w:eastAsia="Times New Roman" w:hAnsi="Times New Roman" w:cs="Times New Roman"/>
          <w:sz w:val="26"/>
        </w:rPr>
        <w:t>1.003605</w:t>
      </w:r>
    </w:p>
    <w:p w:rsidR="008A7A58" w:rsidRDefault="00C22BDB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Số quyết định: </w:t>
      </w:r>
      <w:r>
        <w:rPr>
          <w:rFonts w:ascii="Times New Roman" w:eastAsia="Times New Roman" w:hAnsi="Times New Roman" w:cs="Times New Roman"/>
          <w:sz w:val="26"/>
        </w:rPr>
        <w:t>1597/QĐ-BNNMT</w:t>
      </w:r>
    </w:p>
    <w:p w:rsidR="008A7A58" w:rsidRDefault="00C22BDB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Tên thủ tục: </w:t>
      </w:r>
      <w:bookmarkStart w:id="0" w:name="_GoBack"/>
      <w:r>
        <w:rPr>
          <w:rFonts w:ascii="Times New Roman" w:eastAsia="Times New Roman" w:hAnsi="Times New Roman" w:cs="Times New Roman"/>
          <w:sz w:val="26"/>
        </w:rPr>
        <w:t xml:space="preserve">Phê duyệt kế hoạch khuyến nông địa phương </w:t>
      </w:r>
      <w:bookmarkEnd w:id="0"/>
      <w:r>
        <w:rPr>
          <w:rFonts w:ascii="Times New Roman" w:eastAsia="Times New Roman" w:hAnsi="Times New Roman" w:cs="Times New Roman"/>
          <w:sz w:val="26"/>
        </w:rPr>
        <w:t>(cấp huyện)</w:t>
      </w:r>
    </w:p>
    <w:p w:rsidR="008A7A58" w:rsidRDefault="00C22BDB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Cấp thực hiện: </w:t>
      </w:r>
      <w:r>
        <w:rPr>
          <w:rFonts w:ascii="Times New Roman" w:eastAsia="Times New Roman" w:hAnsi="Times New Roman" w:cs="Times New Roman"/>
          <w:sz w:val="26"/>
        </w:rPr>
        <w:t>Cấp Xã</w:t>
      </w:r>
    </w:p>
    <w:p w:rsidR="008A7A58" w:rsidRDefault="00C22BDB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Loại thủ tục: </w:t>
      </w:r>
      <w:r>
        <w:rPr>
          <w:rFonts w:ascii="Times New Roman" w:eastAsia="Times New Roman" w:hAnsi="Times New Roman" w:cs="Times New Roman"/>
          <w:sz w:val="26"/>
        </w:rPr>
        <w:t>TTHC được luật giao quy định chi tiết</w:t>
      </w:r>
    </w:p>
    <w:p w:rsidR="008A7A58" w:rsidRDefault="00C22BDB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Lĩnh vực: </w:t>
      </w:r>
      <w:r>
        <w:rPr>
          <w:rFonts w:ascii="Times New Roman" w:eastAsia="Times New Roman" w:hAnsi="Times New Roman" w:cs="Times New Roman"/>
          <w:sz w:val="26"/>
        </w:rPr>
        <w:t>Nông nghiệp</w:t>
      </w:r>
    </w:p>
    <w:p w:rsidR="008A7A58" w:rsidRDefault="00C22BDB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Trình tự thực hiện: </w:t>
      </w:r>
    </w:p>
    <w:p w:rsidR="008A7A58" w:rsidRDefault="008A7A58">
      <w:pPr>
        <w:shd w:val="clear" w:color="auto" w:fill="F2F6F9"/>
        <w:spacing w:before="120" w:after="0" w:line="276" w:lineRule="auto"/>
        <w:jc w:val="both"/>
      </w:pPr>
    </w:p>
    <w:p w:rsidR="008A7A58" w:rsidRDefault="00C22BDB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6"/>
        </w:rPr>
        <w:t>Bước 1: Tổ chức, cá nhân gửi 01 bộ hồ sơ về cơ quan quản lý nhà nước về khuyến nông Huyện trước ngày 30/9 hàng năm;</w:t>
      </w:r>
    </w:p>
    <w:p w:rsidR="008A7A58" w:rsidRDefault="00C22BDB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6"/>
        </w:rPr>
        <w:t>Bước 2: Cơ quan quản lý nhà nước về khuyến nông ở Huyện tổ chức thẩm định nội dung, dự toán kinh phí và trình Ủy ban n</w:t>
      </w:r>
      <w:r>
        <w:rPr>
          <w:rFonts w:ascii="Times New Roman" w:eastAsia="Times New Roman" w:hAnsi="Times New Roman" w:cs="Times New Roman"/>
          <w:sz w:val="26"/>
        </w:rPr>
        <w:t>hân dân cấp Huyện trước ngày 15/11 hàng năm;</w:t>
      </w:r>
    </w:p>
    <w:p w:rsidR="008A7A58" w:rsidRDefault="00C22BDB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6"/>
        </w:rPr>
        <w:t>Bước 3: Ủy ban nhân dân cấp Huyện hoặc phân cấp cho cơ quan trực thuộc do Huyệnphân công phê duyệt kế hoạch khuyến nông trước ngày 30/11 hàng năm và công bố theo quy định.</w:t>
      </w:r>
    </w:p>
    <w:p w:rsidR="008A7A58" w:rsidRDefault="00C22BDB">
      <w:pPr>
        <w:spacing w:before="240"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Cách thức thực hiện: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1"/>
        <w:gridCol w:w="1897"/>
        <w:gridCol w:w="3270"/>
        <w:gridCol w:w="2823"/>
      </w:tblGrid>
      <w:tr w:rsidR="008A7A58">
        <w:tblPrEx>
          <w:tblCellMar>
            <w:top w:w="0" w:type="dxa"/>
            <w:bottom w:w="0" w:type="dxa"/>
          </w:tblCellMar>
        </w:tblPrEx>
        <w:tc>
          <w:tcPr>
            <w:tcW w:w="1500" w:type="dxa"/>
          </w:tcPr>
          <w:p w:rsidR="008A7A58" w:rsidRDefault="008A7A58"/>
          <w:p w:rsidR="008A7A58" w:rsidRDefault="00C22BD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Hình thức nộp</w:t>
            </w:r>
          </w:p>
        </w:tc>
        <w:tc>
          <w:tcPr>
            <w:tcW w:w="2000" w:type="dxa"/>
          </w:tcPr>
          <w:p w:rsidR="008A7A58" w:rsidRDefault="008A7A58"/>
          <w:p w:rsidR="008A7A58" w:rsidRDefault="00C22BD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>hời hạn giải quyết</w:t>
            </w:r>
          </w:p>
        </w:tc>
        <w:tc>
          <w:tcPr>
            <w:tcW w:w="3500" w:type="dxa"/>
          </w:tcPr>
          <w:p w:rsidR="008A7A58" w:rsidRDefault="008A7A58"/>
          <w:p w:rsidR="008A7A58" w:rsidRDefault="00C22BD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Phí, lệ phí</w:t>
            </w:r>
          </w:p>
        </w:tc>
        <w:tc>
          <w:tcPr>
            <w:tcW w:w="3000" w:type="dxa"/>
          </w:tcPr>
          <w:p w:rsidR="008A7A58" w:rsidRDefault="008A7A58"/>
          <w:p w:rsidR="008A7A58" w:rsidRDefault="00C22BD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Mô tả</w:t>
            </w:r>
          </w:p>
        </w:tc>
      </w:tr>
      <w:tr w:rsidR="008A7A5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8A7A58" w:rsidRDefault="008A7A58"/>
          <w:p w:rsidR="008A7A58" w:rsidRDefault="00C22BD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Trực tiếp</w:t>
            </w:r>
          </w:p>
        </w:tc>
        <w:tc>
          <w:tcPr>
            <w:tcW w:w="0" w:type="auto"/>
          </w:tcPr>
          <w:p w:rsidR="008A7A58" w:rsidRDefault="008A7A58"/>
          <w:p w:rsidR="008A7A58" w:rsidRDefault="00C22BD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60 Ngày</w:t>
            </w:r>
          </w:p>
        </w:tc>
        <w:tc>
          <w:tcPr>
            <w:tcW w:w="0" w:type="auto"/>
          </w:tcPr>
          <w:p w:rsidR="008A7A58" w:rsidRDefault="008A7A58"/>
          <w:p w:rsidR="008A7A58" w:rsidRDefault="008A7A58">
            <w:pPr>
              <w:spacing w:after="0" w:line="276" w:lineRule="auto"/>
            </w:pPr>
          </w:p>
        </w:tc>
        <w:tc>
          <w:tcPr>
            <w:tcW w:w="0" w:type="auto"/>
          </w:tcPr>
          <w:p w:rsidR="008A7A58" w:rsidRDefault="008A7A58"/>
          <w:p w:rsidR="008A7A58" w:rsidRDefault="00C22BD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Trước ngày 30/11</w:t>
            </w:r>
          </w:p>
        </w:tc>
      </w:tr>
    </w:tbl>
    <w:p w:rsidR="008A7A58" w:rsidRDefault="00C22BDB">
      <w:pPr>
        <w:spacing w:before="240"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Thành phần hồ sơ: </w:t>
      </w:r>
    </w:p>
    <w:p w:rsidR="008A7A58" w:rsidRDefault="00C22BDB">
      <w:pPr>
        <w:shd w:val="clear" w:color="auto" w:fill="F2F6F9"/>
        <w:spacing w:before="120"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>Bao gồm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3"/>
        <w:gridCol w:w="1894"/>
        <w:gridCol w:w="1904"/>
      </w:tblGrid>
      <w:tr w:rsidR="008A7A58">
        <w:tblPrEx>
          <w:tblCellMar>
            <w:top w:w="0" w:type="dxa"/>
            <w:bottom w:w="0" w:type="dxa"/>
          </w:tblCellMar>
        </w:tblPrEx>
        <w:tc>
          <w:tcPr>
            <w:tcW w:w="6000" w:type="dxa"/>
          </w:tcPr>
          <w:p w:rsidR="008A7A58" w:rsidRDefault="008A7A58"/>
          <w:p w:rsidR="008A7A58" w:rsidRDefault="00C22BD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Tên giấy tờ</w:t>
            </w:r>
          </w:p>
        </w:tc>
        <w:tc>
          <w:tcPr>
            <w:tcW w:w="2000" w:type="dxa"/>
          </w:tcPr>
          <w:p w:rsidR="008A7A58" w:rsidRDefault="008A7A58"/>
          <w:p w:rsidR="008A7A58" w:rsidRDefault="00C22BD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Mẫu đơn, tờ khai</w:t>
            </w:r>
          </w:p>
        </w:tc>
        <w:tc>
          <w:tcPr>
            <w:tcW w:w="2000" w:type="dxa"/>
          </w:tcPr>
          <w:p w:rsidR="008A7A58" w:rsidRDefault="008A7A58"/>
          <w:p w:rsidR="008A7A58" w:rsidRDefault="00C22BD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Số lượng</w:t>
            </w:r>
          </w:p>
        </w:tc>
      </w:tr>
      <w:tr w:rsidR="008A7A5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8A7A58" w:rsidRDefault="008A7A58"/>
          <w:p w:rsidR="008A7A58" w:rsidRDefault="00C22BD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+ Đề xuất kế hoạch khuyến nông; + Dự toán kinh phí.</w:t>
            </w:r>
          </w:p>
        </w:tc>
        <w:tc>
          <w:tcPr>
            <w:tcW w:w="0" w:type="auto"/>
          </w:tcPr>
          <w:p w:rsidR="008A7A58" w:rsidRDefault="008A7A58"/>
        </w:tc>
        <w:tc>
          <w:tcPr>
            <w:tcW w:w="0" w:type="auto"/>
          </w:tcPr>
          <w:p w:rsidR="008A7A58" w:rsidRDefault="008A7A58"/>
          <w:p w:rsidR="008A7A58" w:rsidRDefault="00C22BD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Bản chính: 0</w:t>
            </w:r>
            <w:r>
              <w:rPr>
                <w:rFonts w:ascii="Times New Roman" w:eastAsia="Times New Roman" w:hAnsi="Times New Roman" w:cs="Times New Roman"/>
                <w:sz w:val="26"/>
              </w:rPr>
              <w:br/>
              <w:t>Bản sao: 0</w:t>
            </w:r>
          </w:p>
        </w:tc>
      </w:tr>
    </w:tbl>
    <w:p w:rsidR="008A7A58" w:rsidRDefault="00C22BDB">
      <w:pPr>
        <w:spacing w:before="240"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Đối tượng thực hiện: </w:t>
      </w:r>
      <w:r>
        <w:rPr>
          <w:rFonts w:ascii="Times New Roman" w:eastAsia="Times New Roman" w:hAnsi="Times New Roman" w:cs="Times New Roman"/>
          <w:sz w:val="26"/>
        </w:rPr>
        <w:t xml:space="preserve">Công </w:t>
      </w:r>
      <w:r>
        <w:rPr>
          <w:rFonts w:ascii="Times New Roman" w:eastAsia="Times New Roman" w:hAnsi="Times New Roman" w:cs="Times New Roman"/>
          <w:sz w:val="26"/>
        </w:rPr>
        <w:t>dân Việt Nam, Người Việt Nam định cư ở nước ngoài, Người nước ngoài, Tổ chức (không bao gồm doanh nghiệp, HTX), Tổ chức nước ngoài</w:t>
      </w:r>
    </w:p>
    <w:p w:rsidR="008A7A58" w:rsidRDefault="00C22BDB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Cơ quan thực hiện: </w:t>
      </w:r>
      <w:r>
        <w:rPr>
          <w:rFonts w:ascii="Times New Roman" w:eastAsia="Times New Roman" w:hAnsi="Times New Roman" w:cs="Times New Roman"/>
          <w:sz w:val="26"/>
        </w:rPr>
        <w:t>Ủy ban nhân dân cấp Huyện</w:t>
      </w:r>
    </w:p>
    <w:p w:rsidR="008A7A58" w:rsidRDefault="00C22BDB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Cơ quan có thẩm quyền: </w:t>
      </w:r>
      <w:r>
        <w:rPr>
          <w:rFonts w:ascii="Times New Roman" w:eastAsia="Times New Roman" w:hAnsi="Times New Roman" w:cs="Times New Roman"/>
          <w:sz w:val="26"/>
        </w:rPr>
        <w:t>Không có thông tin</w:t>
      </w:r>
    </w:p>
    <w:p w:rsidR="008A7A58" w:rsidRDefault="00C22BDB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lastRenderedPageBreak/>
        <w:t xml:space="preserve">Địa chỉ tiếp nhận HS: </w:t>
      </w:r>
      <w:r>
        <w:rPr>
          <w:rFonts w:ascii="Times New Roman" w:eastAsia="Times New Roman" w:hAnsi="Times New Roman" w:cs="Times New Roman"/>
          <w:sz w:val="26"/>
        </w:rPr>
        <w:t xml:space="preserve">Không có thông </w:t>
      </w:r>
      <w:r>
        <w:rPr>
          <w:rFonts w:ascii="Times New Roman" w:eastAsia="Times New Roman" w:hAnsi="Times New Roman" w:cs="Times New Roman"/>
          <w:sz w:val="26"/>
        </w:rPr>
        <w:t>tin</w:t>
      </w:r>
    </w:p>
    <w:p w:rsidR="008A7A58" w:rsidRDefault="00C22BDB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Cơ quan được ủy quyền: </w:t>
      </w:r>
      <w:r>
        <w:rPr>
          <w:rFonts w:ascii="Times New Roman" w:eastAsia="Times New Roman" w:hAnsi="Times New Roman" w:cs="Times New Roman"/>
          <w:sz w:val="26"/>
        </w:rPr>
        <w:t>Không có thông tin</w:t>
      </w:r>
    </w:p>
    <w:p w:rsidR="008A7A58" w:rsidRDefault="00C22BDB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Cơ quan phối hợp: </w:t>
      </w:r>
      <w:r>
        <w:rPr>
          <w:rFonts w:ascii="Times New Roman" w:eastAsia="Times New Roman" w:hAnsi="Times New Roman" w:cs="Times New Roman"/>
          <w:sz w:val="26"/>
        </w:rPr>
        <w:t>Không có thông tin</w:t>
      </w:r>
    </w:p>
    <w:p w:rsidR="008A7A58" w:rsidRDefault="00C22BDB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Kết quả thực hiện: </w:t>
      </w:r>
      <w:r>
        <w:rPr>
          <w:rFonts w:ascii="Times New Roman" w:eastAsia="Times New Roman" w:hAnsi="Times New Roman" w:cs="Times New Roman"/>
          <w:sz w:val="26"/>
        </w:rPr>
        <w:t>Quyết định phê duyệt kế hoạch khuyến nông</w:t>
      </w:r>
    </w:p>
    <w:p w:rsidR="008A7A58" w:rsidRDefault="00C22BDB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Căn cứ pháp lý: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2"/>
        <w:gridCol w:w="3296"/>
        <w:gridCol w:w="1412"/>
        <w:gridCol w:w="2771"/>
      </w:tblGrid>
      <w:tr w:rsidR="008A7A58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:rsidR="008A7A58" w:rsidRDefault="008A7A58"/>
          <w:p w:rsidR="008A7A58" w:rsidRDefault="00C22BD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Số ký hiệu</w:t>
            </w:r>
          </w:p>
        </w:tc>
        <w:tc>
          <w:tcPr>
            <w:tcW w:w="3500" w:type="dxa"/>
          </w:tcPr>
          <w:p w:rsidR="008A7A58" w:rsidRDefault="008A7A58"/>
          <w:p w:rsidR="008A7A58" w:rsidRDefault="00C22BD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Trích yếu</w:t>
            </w:r>
          </w:p>
        </w:tc>
        <w:tc>
          <w:tcPr>
            <w:tcW w:w="1500" w:type="dxa"/>
          </w:tcPr>
          <w:p w:rsidR="008A7A58" w:rsidRDefault="008A7A58"/>
          <w:p w:rsidR="008A7A58" w:rsidRDefault="00C22BD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Ngày ban hành</w:t>
            </w:r>
          </w:p>
        </w:tc>
        <w:tc>
          <w:tcPr>
            <w:tcW w:w="3000" w:type="dxa"/>
          </w:tcPr>
          <w:p w:rsidR="008A7A58" w:rsidRDefault="008A7A58"/>
          <w:p w:rsidR="008A7A58" w:rsidRDefault="00C22BDB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Cơ quan ban hành</w:t>
            </w:r>
          </w:p>
        </w:tc>
      </w:tr>
      <w:tr w:rsidR="008A7A5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8A7A58" w:rsidRDefault="008A7A58"/>
          <w:p w:rsidR="008A7A58" w:rsidRDefault="00C22BD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83/2018/NĐ-CP</w:t>
            </w:r>
          </w:p>
        </w:tc>
        <w:tc>
          <w:tcPr>
            <w:tcW w:w="0" w:type="auto"/>
          </w:tcPr>
          <w:p w:rsidR="008A7A58" w:rsidRDefault="008A7A58"/>
          <w:p w:rsidR="008A7A58" w:rsidRDefault="00C22BD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Nghị định </w:t>
            </w:r>
            <w:r>
              <w:rPr>
                <w:rFonts w:ascii="Times New Roman" w:eastAsia="Times New Roman" w:hAnsi="Times New Roman" w:cs="Times New Roman"/>
                <w:sz w:val="26"/>
              </w:rPr>
              <w:t>83/2018/NĐ-CP</w:t>
            </w:r>
          </w:p>
        </w:tc>
        <w:tc>
          <w:tcPr>
            <w:tcW w:w="0" w:type="auto"/>
          </w:tcPr>
          <w:p w:rsidR="008A7A58" w:rsidRDefault="008A7A58"/>
          <w:p w:rsidR="008A7A58" w:rsidRDefault="00C22BD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24-05-2018</w:t>
            </w:r>
          </w:p>
        </w:tc>
        <w:tc>
          <w:tcPr>
            <w:tcW w:w="0" w:type="auto"/>
          </w:tcPr>
          <w:p w:rsidR="008A7A58" w:rsidRDefault="008A7A58"/>
          <w:p w:rsidR="008A7A58" w:rsidRDefault="00C22BD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Chính phủ</w:t>
            </w:r>
          </w:p>
        </w:tc>
      </w:tr>
    </w:tbl>
    <w:p w:rsidR="008A7A58" w:rsidRDefault="00C22BDB">
      <w:pPr>
        <w:spacing w:before="240"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Yêu cầu, điều kiện thực hiện: </w:t>
      </w:r>
      <w:r>
        <w:rPr>
          <w:rFonts w:ascii="Times New Roman" w:eastAsia="Times New Roman" w:hAnsi="Times New Roman" w:cs="Times New Roman"/>
          <w:sz w:val="26"/>
        </w:rPr>
        <w:t>Không quy định</w:t>
      </w:r>
    </w:p>
    <w:p w:rsidR="008A7A58" w:rsidRDefault="00C22BDB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Từ khóa: </w:t>
      </w:r>
      <w:r>
        <w:rPr>
          <w:rFonts w:ascii="Times New Roman" w:eastAsia="Times New Roman" w:hAnsi="Times New Roman" w:cs="Times New Roman"/>
          <w:sz w:val="26"/>
        </w:rPr>
        <w:t>Không có thông tin</w:t>
      </w:r>
    </w:p>
    <w:p w:rsidR="008A7A58" w:rsidRDefault="00C22BDB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Mô tả: </w:t>
      </w:r>
      <w:r>
        <w:rPr>
          <w:rFonts w:ascii="Times New Roman" w:eastAsia="Times New Roman" w:hAnsi="Times New Roman" w:cs="Times New Roman"/>
          <w:sz w:val="26"/>
        </w:rPr>
        <w:t>Không có thông tin</w:t>
      </w:r>
    </w:p>
    <w:sectPr w:rsidR="008A7A58">
      <w:pgSz w:w="12240" w:h="15840"/>
      <w:pgMar w:top="1137" w:right="1137" w:bottom="113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A58"/>
    <w:rsid w:val="008A7A58"/>
    <w:rsid w:val="00C2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189C62-DA00-4A2F-9814-9585A11B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Luong Tam</cp:lastModifiedBy>
  <cp:revision>2</cp:revision>
  <dcterms:created xsi:type="dcterms:W3CDTF">2025-07-03T07:21:00Z</dcterms:created>
  <dcterms:modified xsi:type="dcterms:W3CDTF">2025-07-03T07:21:00Z</dcterms:modified>
</cp:coreProperties>
</file>